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auto"/>
        <w:rPr>
          <w:rFonts w:asciiTheme="minorHAnsi" w:hAnsiTheme="minorHAnsi" w:eastAsiaTheme="minorEastAsia"/>
          <w:bCs/>
        </w:rPr>
      </w:pPr>
      <w:r>
        <w:rPr>
          <w:rFonts w:hint="eastAsia" w:asciiTheme="minorHAnsi" w:hAnsiTheme="minorHAnsi" w:eastAsiaTheme="minorEastAsia"/>
          <w:bCs/>
        </w:rPr>
        <w:t>附件1</w:t>
      </w:r>
    </w:p>
    <w:p>
      <w:pPr>
        <w:spacing w:before="156" w:beforeLines="50" w:after="156" w:afterLines="50" w:line="300" w:lineRule="auto"/>
        <w:jc w:val="center"/>
        <w:rPr>
          <w:rFonts w:asciiTheme="minorHAnsi" w:hAnsiTheme="minorHAnsi" w:eastAsiaTheme="minorEastAsia"/>
          <w:b/>
          <w:sz w:val="32"/>
          <w:szCs w:val="32"/>
        </w:rPr>
      </w:pPr>
      <w:r>
        <w:rPr>
          <w:rFonts w:hint="eastAsia" w:asciiTheme="minorHAnsi" w:hAnsiTheme="minorHAnsi" w:eastAsiaTheme="minorEastAsia"/>
          <w:b/>
          <w:sz w:val="32"/>
          <w:szCs w:val="32"/>
        </w:rPr>
        <w:t>工商管理学院2024年度研究生工作站课题招标选题指南</w:t>
      </w:r>
    </w:p>
    <w:p>
      <w:pPr>
        <w:spacing w:line="300" w:lineRule="auto"/>
        <w:rPr>
          <w:rFonts w:asciiTheme="minorHAnsi" w:hAnsiTheme="minorHAnsi" w:eastAsiaTheme="minorEastAsia"/>
          <w:b/>
          <w:sz w:val="28"/>
          <w:szCs w:val="28"/>
        </w:rPr>
      </w:pPr>
      <w:r>
        <w:rPr>
          <w:rFonts w:hint="eastAsia" w:asciiTheme="minorHAnsi" w:hAnsiTheme="minorHAnsi" w:eastAsiaTheme="minorEastAsia"/>
          <w:b/>
          <w:sz w:val="28"/>
          <w:szCs w:val="28"/>
        </w:rPr>
        <w:t>一、中至数据集团有限公司</w:t>
      </w:r>
    </w:p>
    <w:p>
      <w:pPr>
        <w:spacing w:line="300" w:lineRule="auto"/>
        <w:rPr>
          <w:rFonts w:asciiTheme="minorHAnsi" w:hAnsiTheme="minorHAnsi" w:eastAsiaTheme="minorEastAsia"/>
          <w:b/>
          <w:sz w:val="28"/>
          <w:szCs w:val="28"/>
        </w:rPr>
      </w:pPr>
      <w:r>
        <w:rPr>
          <w:rFonts w:hint="eastAsia" w:ascii="宋体" w:hAnsi="宋体" w:eastAsia="宋体" w:cs="宋体"/>
          <w:b/>
          <w:bCs/>
        </w:rPr>
        <w:t>（一）企业简介</w:t>
      </w:r>
    </w:p>
    <w:p>
      <w:pPr>
        <w:spacing w:line="300" w:lineRule="auto"/>
        <w:ind w:firstLine="480" w:firstLineChars="200"/>
        <w:rPr>
          <w:rFonts w:ascii="宋体" w:hAnsi="宋体" w:eastAsia="宋体" w:cs="宋体"/>
        </w:rPr>
      </w:pPr>
      <w:r>
        <w:rPr>
          <w:rFonts w:hint="eastAsia" w:ascii="宋体" w:hAnsi="宋体" w:eastAsia="宋体" w:cs="宋体"/>
        </w:rPr>
        <w:t>中至数据集团股份有限公司于2004年04月14日正式</w:t>
      </w:r>
      <w:r>
        <w:rPr>
          <w:rFonts w:ascii="宋体" w:hAnsi="宋体" w:eastAsia="宋体" w:cs="宋体"/>
        </w:rPr>
        <w:t>成立。公司经营范围包括</w:t>
      </w:r>
      <w:r>
        <w:fldChar w:fldCharType="begin"/>
      </w:r>
      <w:r>
        <w:instrText xml:space="preserve"> HYPERLINK "https://baike.baidu.com/item/%E9%AB%98%E6%96%B0%E6%8A%80%E6%9C%AF/3893186?fromModule=lemma_inlink" \t "https://baike.baidu.com/item/%E4%B8%AD%E8%87%B3%E6%95%B0%E6%8D%AE%E9%9B%86%E5%9B%A2%E8%82%A1%E4%BB%BD%E6%9C%89%E9%99%90%E5%85%AC%E5%8F%B8/_blank" </w:instrText>
      </w:r>
      <w:r>
        <w:fldChar w:fldCharType="separate"/>
      </w:r>
      <w:r>
        <w:rPr>
          <w:rFonts w:ascii="宋体" w:hAnsi="宋体" w:eastAsia="宋体" w:cs="宋体"/>
        </w:rPr>
        <w:t>高新技术</w:t>
      </w:r>
      <w:r>
        <w:rPr>
          <w:rFonts w:ascii="宋体" w:hAnsi="宋体" w:eastAsia="宋体" w:cs="宋体"/>
        </w:rPr>
        <w:fldChar w:fldCharType="end"/>
      </w:r>
      <w:r>
        <w:rPr>
          <w:rFonts w:ascii="宋体" w:hAnsi="宋体" w:eastAsia="宋体" w:cs="宋体"/>
        </w:rPr>
        <w:t>产品的</w:t>
      </w:r>
      <w:r>
        <w:fldChar w:fldCharType="begin"/>
      </w:r>
      <w:r>
        <w:instrText xml:space="preserve"> HYPERLINK "https://baike.baidu.com/item/%E7%A0%94%E5%8F%91/4815440?fromModule=lemma_inlink" \t "https://baike.baidu.com/item/%E4%B8%AD%E8%87%B3%E6%95%B0%E6%8D%AE%E9%9B%86%E5%9B%A2%E8%82%A1%E4%BB%BD%E6%9C%89%E9%99%90%E5%85%AC%E5%8F%B8/_blank" </w:instrText>
      </w:r>
      <w:r>
        <w:fldChar w:fldCharType="separate"/>
      </w:r>
      <w:r>
        <w:rPr>
          <w:rFonts w:ascii="宋体" w:hAnsi="宋体" w:eastAsia="宋体" w:cs="宋体"/>
        </w:rPr>
        <w:t>研发</w:t>
      </w:r>
      <w:r>
        <w:rPr>
          <w:rFonts w:ascii="宋体" w:hAnsi="宋体" w:eastAsia="宋体" w:cs="宋体"/>
        </w:rPr>
        <w:fldChar w:fldCharType="end"/>
      </w:r>
      <w:r>
        <w:rPr>
          <w:rFonts w:ascii="宋体" w:hAnsi="宋体" w:eastAsia="宋体" w:cs="宋体"/>
        </w:rPr>
        <w:t>、相关技术的咨询服务；</w:t>
      </w:r>
      <w:r>
        <w:fldChar w:fldCharType="begin"/>
      </w:r>
      <w:r>
        <w:instrText xml:space="preserve"> HYPERLINK "https://baike.baidu.com/item/%E8%AE%A1%E7%AE%97%E6%9C%BA%E8%BD%AF%E4%BB%B6/223688?fromModule=lemma_inlink" \t "https://baike.baidu.com/item/%E4%B8%AD%E8%87%B3%E6%95%B0%E6%8D%AE%E9%9B%86%E5%9B%A2%E8%82%A1%E4%BB%BD%E6%9C%89%E9%99%90%E5%85%AC%E5%8F%B8/_blank" </w:instrText>
      </w:r>
      <w:r>
        <w:fldChar w:fldCharType="separate"/>
      </w:r>
      <w:r>
        <w:rPr>
          <w:rFonts w:ascii="宋体" w:hAnsi="宋体" w:eastAsia="宋体" w:cs="宋体"/>
        </w:rPr>
        <w:t>计算机软件</w:t>
      </w:r>
      <w:r>
        <w:rPr>
          <w:rFonts w:ascii="宋体" w:hAnsi="宋体" w:eastAsia="宋体" w:cs="宋体"/>
        </w:rPr>
        <w:fldChar w:fldCharType="end"/>
      </w:r>
      <w:r>
        <w:rPr>
          <w:rFonts w:ascii="宋体" w:hAnsi="宋体" w:eastAsia="宋体" w:cs="宋体"/>
        </w:rPr>
        <w:t>设计等。</w:t>
      </w:r>
      <w:r>
        <w:rPr>
          <w:rFonts w:hint="eastAsia" w:ascii="宋体" w:hAnsi="宋体" w:eastAsia="宋体" w:cs="宋体"/>
        </w:rPr>
        <w:t>中至数据自成立以来，始终秉承“和正于中，行以远至”的企业理念，以“技术驱动未来”为企业使命，在海量服务、分布式网络、机器学习等方面获得了近千项发明专利、著作权等知识产权，初步构建起了以人工智能等新技术为驱动，以现有业务不断迭代升级助推公司国内外市场大力拓展的发展格局。</w:t>
      </w:r>
    </w:p>
    <w:p>
      <w:pPr>
        <w:spacing w:line="300" w:lineRule="auto"/>
        <w:ind w:firstLine="480" w:firstLineChars="200"/>
        <w:rPr>
          <w:rFonts w:ascii="宋体" w:hAnsi="宋体" w:eastAsia="宋体" w:cs="宋体"/>
        </w:rPr>
      </w:pPr>
      <w:r>
        <w:rPr>
          <w:rFonts w:hint="eastAsia" w:ascii="宋体" w:hAnsi="宋体" w:eastAsia="宋体" w:cs="宋体"/>
        </w:rPr>
        <w:t>2022年6月，江西财经大学工商管理学院与中至数据集团签订了研究生工作站项目合作协议。在当前数字技术日新月异、企业竞争日益激烈的背景下，为公司能更好地致力于为用户和社会创造价值，助力网络强国、数字中国建设大事业与国家战略，“如何进一步提升公司自主研发和产品创新能力”是中至数据当前以至未来很长一段时期内都应着重关注的重大管理课题。</w:t>
      </w:r>
    </w:p>
    <w:p>
      <w:pPr>
        <w:spacing w:before="156" w:beforeLines="50" w:line="300" w:lineRule="auto"/>
        <w:rPr>
          <w:rFonts w:ascii="宋体" w:hAnsi="宋体" w:eastAsia="宋体" w:cs="宋体"/>
          <w:b/>
          <w:bCs/>
        </w:rPr>
      </w:pPr>
      <w:r>
        <w:rPr>
          <w:rFonts w:hint="eastAsia" w:ascii="宋体" w:hAnsi="宋体" w:eastAsia="宋体" w:cs="宋体"/>
          <w:b/>
          <w:bCs/>
        </w:rPr>
        <w:t>（二）参考选题</w:t>
      </w:r>
    </w:p>
    <w:p>
      <w:pPr>
        <w:spacing w:line="300" w:lineRule="auto"/>
        <w:ind w:firstLine="480" w:firstLineChars="200"/>
        <w:rPr>
          <w:rFonts w:ascii="宋体" w:hAnsi="宋体" w:eastAsia="宋体" w:cs="宋体"/>
        </w:rPr>
      </w:pPr>
      <w:r>
        <w:rPr>
          <w:rFonts w:hint="eastAsia" w:ascii="宋体" w:hAnsi="宋体" w:eastAsia="宋体" w:cs="宋体"/>
        </w:rPr>
        <w:t>1.中至数据员工创新思维的现状诊断及其提升路径研究</w:t>
      </w:r>
    </w:p>
    <w:p>
      <w:pPr>
        <w:spacing w:line="300" w:lineRule="auto"/>
        <w:ind w:firstLine="480" w:firstLineChars="200"/>
        <w:rPr>
          <w:rFonts w:ascii="宋体" w:hAnsi="宋体" w:eastAsia="宋体" w:cs="宋体"/>
        </w:rPr>
      </w:pPr>
      <w:r>
        <w:rPr>
          <w:rFonts w:hint="eastAsia" w:ascii="宋体" w:hAnsi="宋体" w:eastAsia="宋体" w:cs="宋体"/>
        </w:rPr>
        <w:t>2.人工智能赋能中至数据自主研发和产品创新能力研究</w:t>
      </w:r>
    </w:p>
    <w:p>
      <w:pPr>
        <w:spacing w:line="300" w:lineRule="auto"/>
        <w:ind w:firstLine="480" w:firstLineChars="200"/>
        <w:rPr>
          <w:rFonts w:ascii="宋体" w:hAnsi="宋体" w:eastAsia="宋体" w:cs="宋体"/>
        </w:rPr>
      </w:pPr>
      <w:r>
        <w:rPr>
          <w:rFonts w:hint="eastAsia" w:ascii="宋体" w:hAnsi="宋体" w:eastAsia="宋体" w:cs="宋体"/>
        </w:rPr>
        <w:t>3.中至数据的企业社会责任观及其实践研究</w:t>
      </w:r>
    </w:p>
    <w:p>
      <w:pPr>
        <w:spacing w:line="300" w:lineRule="auto"/>
        <w:rPr>
          <w:rFonts w:ascii="宋体" w:hAnsi="宋体" w:eastAsia="宋体" w:cs="宋体"/>
        </w:rPr>
      </w:pPr>
    </w:p>
    <w:p>
      <w:pPr>
        <w:spacing w:line="300" w:lineRule="auto"/>
        <w:rPr>
          <w:rFonts w:asciiTheme="minorHAnsi" w:hAnsiTheme="minorHAnsi" w:eastAsiaTheme="minorEastAsia"/>
          <w:b/>
          <w:sz w:val="28"/>
          <w:szCs w:val="28"/>
        </w:rPr>
      </w:pPr>
      <w:r>
        <w:rPr>
          <w:rFonts w:hint="eastAsia" w:asciiTheme="minorHAnsi" w:hAnsiTheme="minorHAnsi" w:eastAsiaTheme="minorEastAsia"/>
          <w:b/>
          <w:sz w:val="28"/>
          <w:szCs w:val="28"/>
        </w:rPr>
        <w:t>二、江西省财通供应链金融集团有限公司</w:t>
      </w:r>
    </w:p>
    <w:p>
      <w:pPr>
        <w:spacing w:line="300" w:lineRule="auto"/>
        <w:rPr>
          <w:rFonts w:asciiTheme="minorHAnsi" w:hAnsiTheme="minorHAnsi" w:eastAsiaTheme="minorEastAsia"/>
          <w:b/>
          <w:sz w:val="28"/>
          <w:szCs w:val="28"/>
        </w:rPr>
      </w:pPr>
      <w:r>
        <w:rPr>
          <w:rFonts w:hint="eastAsia" w:ascii="宋体" w:hAnsi="宋体" w:eastAsia="宋体" w:cs="宋体"/>
          <w:b/>
          <w:bCs/>
        </w:rPr>
        <w:t>（一）企业简介</w:t>
      </w:r>
    </w:p>
    <w:p>
      <w:pPr>
        <w:spacing w:line="300" w:lineRule="auto"/>
        <w:ind w:firstLine="480" w:firstLineChars="200"/>
        <w:rPr>
          <w:rFonts w:ascii="宋体" w:hAnsi="宋体" w:eastAsia="宋体" w:cs="宋体"/>
        </w:rPr>
      </w:pPr>
      <w:r>
        <w:rPr>
          <w:rFonts w:hint="eastAsia" w:ascii="宋体" w:hAnsi="宋体" w:eastAsia="宋体" w:cs="宋体"/>
        </w:rPr>
        <w:t>江西省财通供应链金融集团有限公司是经江西省人民政府金融工作办公室批准，于2018年1月26日注册成立，是江西省金融控股集团一级子公司。财通集团主营业务包括：供应链金融管理和服务；代理采购和销售，物流、仓储、运输等租赁服务；非融资性担保，资产管理等现代产业链供应链金融相关业务。财通集团扎根赣鄱，聚焦产业，通过持续创新供应链金融产品和服务，支持服务实体经济和产业链供应链现代化，奋力打造“百亿数字供应链金融”，助力“千亿智慧金控”建设，全力推动江西产业链供应链价值链高质量跨越式新发展。</w:t>
      </w:r>
    </w:p>
    <w:p>
      <w:pPr>
        <w:spacing w:line="300" w:lineRule="auto"/>
        <w:ind w:firstLine="480" w:firstLineChars="200"/>
        <w:rPr>
          <w:rFonts w:ascii="宋体" w:hAnsi="宋体" w:eastAsia="宋体" w:cs="宋体"/>
        </w:rPr>
      </w:pPr>
      <w:r>
        <w:rPr>
          <w:rFonts w:hint="eastAsia" w:ascii="宋体" w:hAnsi="宋体" w:eastAsia="宋体" w:cs="宋体"/>
        </w:rPr>
        <w:t>2022年9月，江西财经大学工商管理学院与江西省财通供应链金融集团签订了研究生工作站项目合作协议。</w:t>
      </w:r>
    </w:p>
    <w:p>
      <w:pPr>
        <w:spacing w:before="156" w:beforeLines="50" w:line="300" w:lineRule="auto"/>
        <w:rPr>
          <w:rFonts w:ascii="宋体" w:hAnsi="宋体" w:eastAsia="宋体" w:cs="宋体"/>
          <w:b/>
          <w:bCs/>
        </w:rPr>
      </w:pPr>
      <w:r>
        <w:rPr>
          <w:rFonts w:hint="eastAsia" w:ascii="宋体" w:hAnsi="宋体" w:eastAsia="宋体" w:cs="宋体"/>
          <w:b/>
          <w:bCs/>
        </w:rPr>
        <w:t>（二）参考选题</w:t>
      </w:r>
    </w:p>
    <w:p>
      <w:pPr>
        <w:spacing w:line="300" w:lineRule="auto"/>
        <w:ind w:firstLine="480" w:firstLineChars="200"/>
        <w:rPr>
          <w:rFonts w:ascii="宋体" w:hAnsi="宋体" w:eastAsia="宋体" w:cs="宋体"/>
        </w:rPr>
      </w:pPr>
      <w:r>
        <w:rPr>
          <w:rFonts w:hint="eastAsia" w:ascii="宋体" w:hAnsi="宋体" w:eastAsia="宋体" w:cs="宋体"/>
        </w:rPr>
        <w:t>1.财通集团供应链金融平台信息化建设现状与改善路径</w:t>
      </w:r>
    </w:p>
    <w:p>
      <w:pPr>
        <w:spacing w:line="300" w:lineRule="auto"/>
        <w:ind w:firstLine="480" w:firstLineChars="200"/>
        <w:rPr>
          <w:rFonts w:ascii="宋体" w:hAnsi="宋体" w:eastAsia="宋体" w:cs="宋体"/>
        </w:rPr>
      </w:pPr>
      <w:r>
        <w:rPr>
          <w:rFonts w:hint="eastAsia" w:ascii="宋体" w:hAnsi="宋体" w:eastAsia="宋体" w:cs="宋体"/>
        </w:rPr>
        <w:t>2.财通集团数字化供应链金融创新模式的设计与研究</w:t>
      </w:r>
    </w:p>
    <w:p>
      <w:pPr>
        <w:spacing w:line="300" w:lineRule="auto"/>
        <w:ind w:firstLine="480" w:firstLineChars="200"/>
        <w:rPr>
          <w:rFonts w:ascii="宋体" w:hAnsi="宋体" w:eastAsia="宋体" w:cs="宋体"/>
        </w:rPr>
      </w:pPr>
      <w:r>
        <w:rPr>
          <w:rFonts w:hint="eastAsia" w:ascii="宋体" w:hAnsi="宋体" w:eastAsia="宋体" w:cs="宋体"/>
        </w:rPr>
        <w:t>3.人工智能赋能财通集团供应链金融产品和服务创新研究</w:t>
      </w:r>
    </w:p>
    <w:p>
      <w:pPr>
        <w:spacing w:line="300" w:lineRule="auto"/>
        <w:ind w:firstLine="480" w:firstLineChars="200"/>
        <w:rPr>
          <w:rFonts w:ascii="宋体" w:hAnsi="宋体" w:eastAsia="宋体" w:cs="宋体"/>
        </w:rPr>
      </w:pPr>
      <w:r>
        <w:rPr>
          <w:rFonts w:hint="eastAsia" w:ascii="宋体" w:hAnsi="宋体" w:eastAsia="宋体" w:cs="宋体"/>
        </w:rPr>
        <w:t>4.财通集团推动江西产业链供应链价值链高质量跨越式新发展研究</w:t>
      </w:r>
    </w:p>
    <w:p>
      <w:pPr>
        <w:spacing w:line="300" w:lineRule="auto"/>
        <w:ind w:firstLine="480" w:firstLineChars="200"/>
        <w:rPr>
          <w:rFonts w:hint="eastAsia" w:ascii="宋体" w:hAnsi="宋体" w:eastAsia="宋体" w:cs="宋体"/>
        </w:rPr>
      </w:pPr>
      <w:r>
        <w:rPr>
          <w:rFonts w:hint="eastAsia" w:ascii="宋体" w:hAnsi="宋体" w:eastAsia="宋体" w:cs="宋体"/>
        </w:rPr>
        <w:t>5.财通集团打造成现代化国有供应链金融集团企业路径研究</w:t>
      </w:r>
    </w:p>
    <w:p>
      <w:pPr>
        <w:spacing w:line="300" w:lineRule="auto"/>
        <w:ind w:firstLine="480" w:firstLineChars="200"/>
        <w:rPr>
          <w:rFonts w:hint="eastAsia" w:ascii="宋体" w:hAnsi="宋体" w:eastAsia="宋体" w:cs="宋体"/>
        </w:rPr>
      </w:pPr>
      <w:r>
        <w:rPr>
          <w:rFonts w:hint="eastAsia" w:ascii="宋体" w:hAnsi="宋体" w:eastAsia="宋体" w:cs="宋体"/>
          <w:lang w:val="en-US" w:eastAsia="zh-CN"/>
        </w:rPr>
        <w:t>6</w:t>
      </w:r>
      <w:r>
        <w:rPr>
          <w:rFonts w:hint="eastAsia" w:ascii="宋体" w:hAnsi="宋体" w:eastAsia="宋体" w:cs="宋体"/>
        </w:rPr>
        <w:t>.我省有色金属市场发展前景及贸易切入风险防控研究。</w:t>
      </w:r>
    </w:p>
    <w:p>
      <w:pPr>
        <w:spacing w:line="300" w:lineRule="auto"/>
        <w:ind w:firstLine="480" w:firstLineChars="200"/>
        <w:rPr>
          <w:rFonts w:hint="eastAsia" w:ascii="宋体" w:hAnsi="宋体" w:eastAsia="宋体" w:cs="宋体"/>
        </w:rPr>
      </w:pPr>
      <w:r>
        <w:rPr>
          <w:rFonts w:hint="eastAsia" w:ascii="宋体" w:hAnsi="宋体" w:eastAsia="宋体" w:cs="宋体"/>
          <w:lang w:val="en-US" w:eastAsia="zh-CN"/>
        </w:rPr>
        <w:t>7</w:t>
      </w:r>
      <w:r>
        <w:rPr>
          <w:rFonts w:hint="eastAsia" w:ascii="宋体" w:hAnsi="宋体" w:eastAsia="宋体" w:cs="宋体"/>
        </w:rPr>
        <w:t>.市场化大宗贸易供应链风险控制研究。</w:t>
      </w:r>
    </w:p>
    <w:p>
      <w:pPr>
        <w:spacing w:line="300" w:lineRule="auto"/>
        <w:ind w:firstLine="480" w:firstLineChars="200"/>
        <w:rPr>
          <w:rFonts w:hint="eastAsia" w:ascii="宋体" w:hAnsi="宋体" w:eastAsia="宋体" w:cs="宋体"/>
        </w:rPr>
      </w:pPr>
      <w:r>
        <w:rPr>
          <w:rFonts w:hint="eastAsia" w:ascii="宋体" w:hAnsi="宋体" w:eastAsia="宋体" w:cs="宋体"/>
          <w:lang w:val="en-US" w:eastAsia="zh-CN"/>
        </w:rPr>
        <w:t>8</w:t>
      </w:r>
      <w:r>
        <w:rPr>
          <w:rFonts w:hint="eastAsia" w:ascii="宋体" w:hAnsi="宋体" w:eastAsia="宋体" w:cs="宋体"/>
        </w:rPr>
        <w:t>.（国资发财评规【2023】74号）文对于国有供应链公司的影响及应对策略研究。</w:t>
      </w:r>
    </w:p>
    <w:p>
      <w:pPr>
        <w:spacing w:line="300" w:lineRule="auto"/>
        <w:ind w:firstLine="480" w:firstLineChars="200"/>
        <w:rPr>
          <w:rFonts w:hint="eastAsia" w:ascii="宋体" w:hAnsi="宋体" w:eastAsia="宋体" w:cs="宋体"/>
        </w:rPr>
      </w:pPr>
      <w:r>
        <w:rPr>
          <w:rFonts w:hint="eastAsia" w:ascii="宋体" w:hAnsi="宋体" w:eastAsia="宋体" w:cs="宋体"/>
          <w:lang w:val="en-US" w:eastAsia="zh-CN"/>
        </w:rPr>
        <w:t>9</w:t>
      </w:r>
      <w:bookmarkStart w:id="0" w:name="_GoBack"/>
      <w:bookmarkEnd w:id="0"/>
      <w:r>
        <w:rPr>
          <w:rFonts w:hint="eastAsia" w:ascii="宋体" w:hAnsi="宋体" w:eastAsia="宋体" w:cs="宋体"/>
        </w:rPr>
        <w:t>.国内供应链行业头部机构发展比较研究。</w:t>
      </w:r>
    </w:p>
    <w:p>
      <w:pPr>
        <w:spacing w:line="300" w:lineRule="auto"/>
        <w:rPr>
          <w:rFonts w:asciiTheme="minorHAnsi" w:hAnsiTheme="minorHAnsi" w:eastAsiaTheme="minorEastAsia"/>
          <w:b/>
          <w:sz w:val="28"/>
          <w:szCs w:val="28"/>
        </w:rPr>
      </w:pPr>
      <w:r>
        <w:rPr>
          <w:rFonts w:hint="eastAsia" w:asciiTheme="minorHAnsi" w:hAnsiTheme="minorHAnsi" w:eastAsiaTheme="minorEastAsia"/>
          <w:b/>
          <w:sz w:val="28"/>
          <w:szCs w:val="28"/>
        </w:rPr>
        <w:t>三、江西李渡酒业有限公司</w:t>
      </w:r>
    </w:p>
    <w:p>
      <w:pPr>
        <w:spacing w:line="300" w:lineRule="auto"/>
        <w:rPr>
          <w:rFonts w:asciiTheme="minorHAnsi" w:hAnsiTheme="minorHAnsi" w:eastAsiaTheme="minorEastAsia"/>
          <w:b/>
          <w:sz w:val="28"/>
          <w:szCs w:val="28"/>
        </w:rPr>
      </w:pPr>
      <w:r>
        <w:rPr>
          <w:rFonts w:hint="eastAsia" w:ascii="宋体" w:hAnsi="宋体" w:eastAsia="宋体" w:cs="宋体"/>
          <w:b/>
          <w:bCs/>
        </w:rPr>
        <w:t>（一）企业简介</w:t>
      </w:r>
    </w:p>
    <w:p>
      <w:pPr>
        <w:spacing w:line="300" w:lineRule="auto"/>
        <w:ind w:firstLine="480" w:firstLineChars="200"/>
        <w:rPr>
          <w:rFonts w:ascii="宋体" w:hAnsi="宋体" w:eastAsia="宋体" w:cs="宋体"/>
        </w:rPr>
      </w:pPr>
      <w:r>
        <w:rPr>
          <w:rFonts w:hint="eastAsia" w:ascii="宋体" w:hAnsi="宋体" w:eastAsia="宋体" w:cs="宋体"/>
        </w:rPr>
        <w:t>江西李渡酒业有限公司于2002年04月08日正式成立，于2023年4月在香港交易所主板挂牌上市，位于驰名江南的历史闻名古镇——江西省南昌市进贤县李渡镇。传承中国白酒古法匠艺，主要产品有李渡高粱1308、李渡高粱1955及李渡高粱1975等。李渡元代烧酒作坊遗址被评为“2002年全国十大考古新发现之一”。2006年被国务院核定为全国重点文物保护单位。李渡系列酒多次评为江西省名酒、江西省优质白酒、李渡高粱系列在1994年荣膺乌兰巴托、巴黎国际食品博览会金奖。</w:t>
      </w:r>
    </w:p>
    <w:p>
      <w:pPr>
        <w:spacing w:line="300" w:lineRule="auto"/>
        <w:ind w:firstLine="480" w:firstLineChars="200"/>
        <w:rPr>
          <w:rFonts w:ascii="宋体" w:hAnsi="宋体" w:eastAsia="宋体" w:cs="宋体"/>
        </w:rPr>
      </w:pPr>
      <w:r>
        <w:rPr>
          <w:rFonts w:hint="eastAsia" w:ascii="宋体" w:hAnsi="宋体" w:eastAsia="宋体" w:cs="宋体"/>
        </w:rPr>
        <w:t>江西财经大学工商管理学院与江西李渡酒业长期以来一直稳定合作，双方秉持“品牌互促，价值共创”理念，为江西及周边地区的人才培养、经济社会发展做出了诸多贡献。2023年5月，校企双方签订了研究生工作站项目合作协议。</w:t>
      </w:r>
    </w:p>
    <w:p>
      <w:pPr>
        <w:spacing w:before="156" w:beforeLines="50" w:line="300" w:lineRule="auto"/>
        <w:rPr>
          <w:rFonts w:asciiTheme="minorHAnsi" w:hAnsiTheme="minorHAnsi" w:eastAsiaTheme="minorEastAsia"/>
          <w:b/>
          <w:sz w:val="28"/>
          <w:szCs w:val="28"/>
        </w:rPr>
      </w:pPr>
      <w:r>
        <w:rPr>
          <w:rFonts w:hint="eastAsia" w:ascii="宋体" w:hAnsi="宋体" w:eastAsia="宋体" w:cs="宋体"/>
          <w:b/>
          <w:bCs/>
        </w:rPr>
        <w:t>（二）参考选题</w:t>
      </w:r>
    </w:p>
    <w:p>
      <w:pPr>
        <w:spacing w:line="300" w:lineRule="auto"/>
        <w:ind w:firstLine="480" w:firstLineChars="200"/>
        <w:rPr>
          <w:rFonts w:ascii="宋体" w:hAnsi="宋体" w:eastAsia="宋体" w:cs="宋体"/>
        </w:rPr>
      </w:pPr>
      <w:r>
        <w:rPr>
          <w:rFonts w:hint="eastAsia" w:ascii="宋体" w:hAnsi="宋体" w:eastAsia="宋体" w:cs="宋体"/>
        </w:rPr>
        <w:t>1.李渡酒业组织活力打造——岗位能升能降，薪酬能上能下，居于五星通关应用研究</w:t>
      </w:r>
    </w:p>
    <w:p>
      <w:pPr>
        <w:spacing w:line="300" w:lineRule="auto"/>
        <w:ind w:firstLine="480" w:firstLineChars="200"/>
        <w:rPr>
          <w:rFonts w:ascii="宋体" w:hAnsi="宋体" w:eastAsia="宋体" w:cs="宋体"/>
        </w:rPr>
      </w:pPr>
      <w:r>
        <w:rPr>
          <w:rFonts w:hint="eastAsia" w:ascii="宋体" w:hAnsi="宋体" w:eastAsia="宋体" w:cs="宋体"/>
        </w:rPr>
        <w:t>2.李渡酒业员工幸福指数研究——基于员工福利机制应用研究</w:t>
      </w:r>
    </w:p>
    <w:p>
      <w:pPr>
        <w:spacing w:line="300" w:lineRule="auto"/>
        <w:ind w:firstLine="480" w:firstLineChars="200"/>
        <w:rPr>
          <w:rFonts w:ascii="宋体" w:hAnsi="宋体" w:eastAsia="宋体" w:cs="宋体"/>
        </w:rPr>
      </w:pPr>
      <w:r>
        <w:rPr>
          <w:rFonts w:hint="eastAsia" w:ascii="宋体" w:hAnsi="宋体" w:eastAsia="宋体" w:cs="宋体"/>
        </w:rPr>
        <w:t>3.校企合作机制应用成果研究——基于大学生入职企业后培养机制研究</w:t>
      </w:r>
    </w:p>
    <w:p>
      <w:pPr>
        <w:spacing w:line="300" w:lineRule="auto"/>
        <w:ind w:firstLine="480" w:firstLineChars="200"/>
        <w:rPr>
          <w:rFonts w:ascii="宋体" w:hAnsi="宋体" w:eastAsia="宋体" w:cs="宋体"/>
        </w:rPr>
      </w:pPr>
      <w:r>
        <w:rPr>
          <w:rFonts w:hint="eastAsia" w:ascii="宋体" w:hAnsi="宋体" w:eastAsia="宋体" w:cs="宋体"/>
        </w:rPr>
        <w:t>4.人才选拔应用研究——基于选人机制研究</w:t>
      </w:r>
    </w:p>
    <w:p>
      <w:pPr>
        <w:spacing w:line="300" w:lineRule="auto"/>
        <w:ind w:firstLine="480" w:firstLineChars="200"/>
        <w:rPr>
          <w:rFonts w:ascii="宋体" w:hAnsi="宋体" w:eastAsia="宋体" w:cs="宋体"/>
        </w:rPr>
      </w:pPr>
      <w:r>
        <w:rPr>
          <w:rFonts w:hint="eastAsia" w:ascii="宋体" w:hAnsi="宋体" w:eastAsia="宋体" w:cs="宋体"/>
        </w:rPr>
        <w:t>5.酿酒技术人员培养机制研究——基于技术工匠计划研究</w:t>
      </w:r>
    </w:p>
    <w:p>
      <w:pPr>
        <w:spacing w:line="300" w:lineRule="auto"/>
        <w:ind w:firstLine="480" w:firstLineChars="200"/>
        <w:rPr>
          <w:rFonts w:ascii="宋体" w:hAnsi="宋体" w:eastAsia="宋体" w:cs="宋体"/>
        </w:rPr>
      </w:pPr>
      <w:r>
        <w:rPr>
          <w:rFonts w:hint="eastAsia" w:ascii="宋体" w:hAnsi="宋体" w:eastAsia="宋体" w:cs="宋体"/>
        </w:rPr>
        <w:t>6.新人培养机制研究——基于全职业生涯培养机制应用研究</w:t>
      </w:r>
    </w:p>
    <w:p>
      <w:pPr>
        <w:spacing w:line="300" w:lineRule="auto"/>
        <w:ind w:firstLine="480" w:firstLineChars="200"/>
        <w:rPr>
          <w:rFonts w:ascii="宋体" w:hAnsi="宋体" w:eastAsia="宋体" w:cs="宋体"/>
        </w:rPr>
      </w:pPr>
      <w:r>
        <w:rPr>
          <w:rFonts w:hint="eastAsia" w:ascii="宋体" w:hAnsi="宋体" w:eastAsia="宋体" w:cs="宋体"/>
        </w:rPr>
        <w:t>7.企业家思想研究——基于汤司令本人成功经历研究</w:t>
      </w:r>
    </w:p>
    <w:p>
      <w:pPr>
        <w:spacing w:line="300" w:lineRule="auto"/>
        <w:ind w:firstLine="480" w:firstLineChars="200"/>
        <w:rPr>
          <w:rFonts w:ascii="宋体" w:hAnsi="宋体" w:eastAsia="宋体" w:cs="宋体"/>
        </w:rPr>
      </w:pPr>
      <w:r>
        <w:rPr>
          <w:rFonts w:hint="eastAsia" w:ascii="宋体" w:hAnsi="宋体" w:eastAsia="宋体" w:cs="宋体"/>
        </w:rPr>
        <w:t>8.品牌活动研究——基于品牌打造研究</w:t>
      </w:r>
    </w:p>
    <w:p>
      <w:pPr>
        <w:spacing w:line="300" w:lineRule="auto"/>
        <w:ind w:firstLine="480" w:firstLineChars="200"/>
        <w:rPr>
          <w:rFonts w:ascii="宋体" w:hAnsi="宋体" w:eastAsia="宋体" w:cs="宋体"/>
        </w:rPr>
      </w:pPr>
      <w:r>
        <w:rPr>
          <w:rFonts w:hint="eastAsia" w:ascii="宋体" w:hAnsi="宋体" w:eastAsia="宋体" w:cs="宋体"/>
        </w:rPr>
        <w:t>9.基于最贵光瓶酒消费者口碑研究</w:t>
      </w:r>
    </w:p>
    <w:p>
      <w:pPr>
        <w:spacing w:line="300" w:lineRule="auto"/>
        <w:ind w:firstLine="480" w:firstLineChars="200"/>
        <w:rPr>
          <w:rFonts w:ascii="宋体" w:hAnsi="宋体" w:eastAsia="宋体" w:cs="宋体"/>
        </w:rPr>
      </w:pPr>
      <w:r>
        <w:rPr>
          <w:rFonts w:hint="eastAsia" w:ascii="宋体" w:hAnsi="宋体" w:eastAsia="宋体" w:cs="宋体"/>
        </w:rPr>
        <w:t>10.立体传播研究——基于李渡品牌立体传播策划研究</w:t>
      </w:r>
    </w:p>
    <w:p>
      <w:pPr>
        <w:spacing w:line="300" w:lineRule="auto"/>
        <w:ind w:firstLine="480" w:firstLineChars="200"/>
        <w:rPr>
          <w:rFonts w:ascii="宋体" w:hAnsi="宋体" w:eastAsia="宋体" w:cs="宋体"/>
        </w:rPr>
      </w:pPr>
      <w:r>
        <w:rPr>
          <w:rFonts w:hint="eastAsia" w:ascii="宋体" w:hAnsi="宋体" w:eastAsia="宋体" w:cs="宋体"/>
        </w:rPr>
        <w:t>11.从亏损到上市过程成功因素研究</w:t>
      </w:r>
    </w:p>
    <w:p>
      <w:pPr>
        <w:spacing w:line="300" w:lineRule="auto"/>
        <w:ind w:firstLine="480" w:firstLineChars="200"/>
        <w:rPr>
          <w:rFonts w:ascii="宋体" w:hAnsi="宋体" w:eastAsia="宋体" w:cs="宋体"/>
        </w:rPr>
      </w:pPr>
      <w:r>
        <w:rPr>
          <w:rFonts w:hint="eastAsia" w:ascii="宋体" w:hAnsi="宋体" w:eastAsia="宋体" w:cs="宋体"/>
        </w:rPr>
        <w:t>12.基于接待服务沉浸式体验接待流程研究——多级体验研究</w:t>
      </w:r>
    </w:p>
    <w:sectPr>
      <w:pgSz w:w="11906" w:h="16838"/>
      <w:pgMar w:top="1440" w:right="1803" w:bottom="1440" w:left="1803"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g4NTcwYjljNjQ0OWFlZThhZDQyZDI2NDA2MjA0OGYifQ=="/>
  </w:docVars>
  <w:rsids>
    <w:rsidRoot w:val="00EB38E6"/>
    <w:rsid w:val="000113B4"/>
    <w:rsid w:val="00116C5F"/>
    <w:rsid w:val="00217D71"/>
    <w:rsid w:val="00221E6E"/>
    <w:rsid w:val="0028432B"/>
    <w:rsid w:val="00297E5D"/>
    <w:rsid w:val="00310D67"/>
    <w:rsid w:val="00367F50"/>
    <w:rsid w:val="00371D05"/>
    <w:rsid w:val="0067171E"/>
    <w:rsid w:val="007437CD"/>
    <w:rsid w:val="00751349"/>
    <w:rsid w:val="007A636A"/>
    <w:rsid w:val="0088485E"/>
    <w:rsid w:val="009A3B81"/>
    <w:rsid w:val="009B62C0"/>
    <w:rsid w:val="00BA052D"/>
    <w:rsid w:val="00BF2915"/>
    <w:rsid w:val="00CB5D87"/>
    <w:rsid w:val="00CF01DD"/>
    <w:rsid w:val="00E86D74"/>
    <w:rsid w:val="00EB38E6"/>
    <w:rsid w:val="00F400C4"/>
    <w:rsid w:val="00FB3F43"/>
    <w:rsid w:val="0BF40511"/>
    <w:rsid w:val="1034625F"/>
    <w:rsid w:val="1AB377E9"/>
    <w:rsid w:val="1D463B71"/>
    <w:rsid w:val="1D594678"/>
    <w:rsid w:val="2BE660BA"/>
    <w:rsid w:val="31B65712"/>
    <w:rsid w:val="32767F7D"/>
    <w:rsid w:val="38F512A1"/>
    <w:rsid w:val="3A3B7187"/>
    <w:rsid w:val="3E1321C9"/>
    <w:rsid w:val="46E5630C"/>
    <w:rsid w:val="4DC1579E"/>
    <w:rsid w:val="4DF907AB"/>
    <w:rsid w:val="5E4A533B"/>
    <w:rsid w:val="65172AB4"/>
    <w:rsid w:val="6A424D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楷体_GB2312" w:cstheme="minorBidi"/>
      <w:kern w:val="2"/>
      <w:sz w:val="24"/>
      <w:szCs w:val="24"/>
      <w:lang w:val="en-US" w:eastAsia="zh-CN" w:bidi="ar-SA"/>
    </w:rPr>
  </w:style>
  <w:style w:type="paragraph" w:styleId="2">
    <w:name w:val="heading 1"/>
    <w:basedOn w:val="1"/>
    <w:next w:val="1"/>
    <w:autoRedefine/>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8">
    <w:name w:val="Default Paragraph Font"/>
    <w:semiHidden/>
    <w:unhideWhenUsed/>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3">
    <w:name w:val="Balloon Text"/>
    <w:basedOn w:val="1"/>
    <w:link w:val="12"/>
    <w:autoRedefine/>
    <w:qFormat/>
    <w:uiPriority w:val="0"/>
    <w:rPr>
      <w:sz w:val="18"/>
      <w:szCs w:val="18"/>
    </w:rPr>
  </w:style>
  <w:style w:type="paragraph" w:styleId="4">
    <w:name w:val="footer"/>
    <w:basedOn w:val="1"/>
    <w:link w:val="11"/>
    <w:autoRedefine/>
    <w:qFormat/>
    <w:uiPriority w:val="0"/>
    <w:pPr>
      <w:tabs>
        <w:tab w:val="center" w:pos="4153"/>
        <w:tab w:val="right" w:pos="8306"/>
      </w:tabs>
      <w:snapToGrid w:val="0"/>
      <w:jc w:val="left"/>
    </w:pPr>
    <w:rPr>
      <w:sz w:val="18"/>
      <w:szCs w:val="18"/>
    </w:rPr>
  </w:style>
  <w:style w:type="paragraph" w:styleId="5">
    <w:name w:val="header"/>
    <w:basedOn w:val="1"/>
    <w:link w:val="10"/>
    <w:autoRedefine/>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iPriority w:val="0"/>
    <w:pPr>
      <w:spacing w:beforeAutospacing="1" w:afterAutospacing="1"/>
      <w:jc w:val="left"/>
    </w:pPr>
    <w:rPr>
      <w:rFonts w:cs="Times New Roman"/>
      <w:kern w:val="0"/>
    </w:rPr>
  </w:style>
  <w:style w:type="character" w:styleId="9">
    <w:name w:val="Hyperlink"/>
    <w:basedOn w:val="8"/>
    <w:autoRedefine/>
    <w:qFormat/>
    <w:uiPriority w:val="0"/>
    <w:rPr>
      <w:color w:val="0000FF"/>
      <w:u w:val="single"/>
    </w:rPr>
  </w:style>
  <w:style w:type="character" w:customStyle="1" w:styleId="10">
    <w:name w:val="页眉 Char"/>
    <w:basedOn w:val="8"/>
    <w:link w:val="5"/>
    <w:autoRedefine/>
    <w:qFormat/>
    <w:uiPriority w:val="0"/>
    <w:rPr>
      <w:rFonts w:eastAsia="楷体_GB2312" w:cstheme="minorBidi"/>
      <w:kern w:val="2"/>
      <w:sz w:val="18"/>
      <w:szCs w:val="18"/>
    </w:rPr>
  </w:style>
  <w:style w:type="character" w:customStyle="1" w:styleId="11">
    <w:name w:val="页脚 Char"/>
    <w:basedOn w:val="8"/>
    <w:link w:val="4"/>
    <w:autoRedefine/>
    <w:qFormat/>
    <w:uiPriority w:val="0"/>
    <w:rPr>
      <w:rFonts w:eastAsia="楷体_GB2312" w:cstheme="minorBidi"/>
      <w:kern w:val="2"/>
      <w:sz w:val="18"/>
      <w:szCs w:val="18"/>
    </w:rPr>
  </w:style>
  <w:style w:type="character" w:customStyle="1" w:styleId="12">
    <w:name w:val="批注框文本 Char"/>
    <w:basedOn w:val="8"/>
    <w:link w:val="3"/>
    <w:autoRedefine/>
    <w:qFormat/>
    <w:uiPriority w:val="0"/>
    <w:rPr>
      <w:rFonts w:eastAsia="楷体_GB2312"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361</Words>
  <Characters>2062</Characters>
  <Lines>17</Lines>
  <Paragraphs>4</Paragraphs>
  <TotalTime>75</TotalTime>
  <ScaleCrop>false</ScaleCrop>
  <LinksUpToDate>false</LinksUpToDate>
  <CharactersWithSpaces>2419</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2021-03-07T02:35:00Z</dcterms:created>
  <dc:creator>Lenovo</dc:creator>
  <cp:lastModifiedBy>李暄</cp:lastModifiedBy>
  <dcterms:modified xsi:type="dcterms:W3CDTF">2024-01-19T01:32:57Z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EDB3DBAE62EC4636AC75E52D6EF553C6</vt:lpwstr>
  </property>
</Properties>
</file>